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2011B" w14:textId="77777777" w:rsidR="0006038C" w:rsidRDefault="00000000">
      <w:pPr>
        <w:spacing w:afterLines="50" w:after="156" w:line="32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附表：</w:t>
      </w:r>
    </w:p>
    <w:p w14:paraId="221A55B0" w14:textId="77777777" w:rsidR="0006038C" w:rsidRDefault="00000000">
      <w:pPr>
        <w:spacing w:afterLines="50" w:after="156" w:line="320" w:lineRule="exact"/>
        <w:jc w:val="center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浙江省房地产估价机构资信评价申报表</w:t>
      </w:r>
    </w:p>
    <w:p w14:paraId="7F1C2BAA" w14:textId="77777777" w:rsidR="0006038C" w:rsidRDefault="00000000">
      <w:pPr>
        <w:spacing w:afterLines="50" w:after="156" w:line="32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宋体" w:hAnsi="宋体" w:cs="宋体" w:hint="eastAsia"/>
          <w:b/>
          <w:sz w:val="24"/>
        </w:rPr>
        <w:t>机构</w:t>
      </w:r>
      <w:proofErr w:type="gramStart"/>
      <w:r>
        <w:rPr>
          <w:rFonts w:ascii="宋体" w:hAnsi="宋体" w:cs="宋体" w:hint="eastAsia"/>
          <w:b/>
          <w:sz w:val="24"/>
        </w:rPr>
        <w:t>名称</w:t>
      </w:r>
      <w:r>
        <w:rPr>
          <w:rFonts w:ascii="宋体" w:hAnsi="宋体" w:cs="宋体"/>
          <w:b/>
          <w:sz w:val="24"/>
        </w:rPr>
        <w:t>:</w:t>
      </w:r>
      <w:proofErr w:type="gramEnd"/>
      <w:r>
        <w:rPr>
          <w:rFonts w:ascii="宋体" w:hAnsi="宋体" w:cs="宋体"/>
          <w:sz w:val="24"/>
          <w:u w:val="single"/>
        </w:rPr>
        <w:t xml:space="preserve">                                                      </w:t>
      </w:r>
      <w:r>
        <w:rPr>
          <w:rFonts w:ascii="宋体" w:hAnsi="宋体" w:cs="宋体" w:hint="eastAsia"/>
          <w:sz w:val="24"/>
        </w:rPr>
        <w:t>（盖章）</w:t>
      </w:r>
    </w:p>
    <w:tbl>
      <w:tblPr>
        <w:tblW w:w="14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752"/>
        <w:gridCol w:w="854"/>
        <w:gridCol w:w="4939"/>
        <w:gridCol w:w="591"/>
        <w:gridCol w:w="2721"/>
        <w:gridCol w:w="497"/>
        <w:gridCol w:w="2480"/>
        <w:gridCol w:w="508"/>
      </w:tblGrid>
      <w:tr w:rsidR="0006038C" w14:paraId="5800C0A7" w14:textId="77777777">
        <w:trPr>
          <w:trHeight w:val="435"/>
          <w:jc w:val="center"/>
        </w:trPr>
        <w:tc>
          <w:tcPr>
            <w:tcW w:w="1060" w:type="dxa"/>
            <w:vAlign w:val="center"/>
          </w:tcPr>
          <w:p w14:paraId="13885DB8" w14:textId="77777777" w:rsidR="0006038C" w:rsidRDefault="00000000">
            <w:pPr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大类指标</w:t>
            </w:r>
          </w:p>
        </w:tc>
        <w:tc>
          <w:tcPr>
            <w:tcW w:w="1606" w:type="dxa"/>
            <w:gridSpan w:val="2"/>
            <w:vAlign w:val="center"/>
          </w:tcPr>
          <w:p w14:paraId="433456FA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中类指标</w:t>
            </w:r>
          </w:p>
        </w:tc>
        <w:tc>
          <w:tcPr>
            <w:tcW w:w="4939" w:type="dxa"/>
            <w:vAlign w:val="center"/>
          </w:tcPr>
          <w:p w14:paraId="2B5E25DC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评价标准及分值</w:t>
            </w:r>
          </w:p>
        </w:tc>
        <w:tc>
          <w:tcPr>
            <w:tcW w:w="591" w:type="dxa"/>
          </w:tcPr>
          <w:p w14:paraId="2EA04B1D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标准分</w:t>
            </w:r>
          </w:p>
        </w:tc>
        <w:tc>
          <w:tcPr>
            <w:tcW w:w="2721" w:type="dxa"/>
            <w:vAlign w:val="center"/>
          </w:tcPr>
          <w:p w14:paraId="3626922E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申报内容</w:t>
            </w:r>
          </w:p>
          <w:p w14:paraId="64FDA348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hint="eastAsia"/>
                <w:b/>
                <w:bCs/>
                <w:sz w:val="18"/>
                <w:szCs w:val="18"/>
              </w:rPr>
              <w:t>（机构填写）</w:t>
            </w:r>
          </w:p>
        </w:tc>
        <w:tc>
          <w:tcPr>
            <w:tcW w:w="497" w:type="dxa"/>
            <w:vAlign w:val="center"/>
          </w:tcPr>
          <w:p w14:paraId="59C31188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自评分</w:t>
            </w:r>
          </w:p>
        </w:tc>
        <w:tc>
          <w:tcPr>
            <w:tcW w:w="2480" w:type="dxa"/>
            <w:vAlign w:val="center"/>
          </w:tcPr>
          <w:p w14:paraId="777DF1F5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评价确认</w:t>
            </w:r>
          </w:p>
          <w:p w14:paraId="06E85C1A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 w:val="18"/>
                <w:szCs w:val="18"/>
              </w:rPr>
              <w:t>（评价办填写）</w:t>
            </w:r>
          </w:p>
        </w:tc>
        <w:tc>
          <w:tcPr>
            <w:tcW w:w="508" w:type="dxa"/>
            <w:vAlign w:val="center"/>
          </w:tcPr>
          <w:p w14:paraId="485A377A" w14:textId="77777777" w:rsidR="0006038C" w:rsidRDefault="00000000">
            <w:pPr>
              <w:jc w:val="center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 w:hint="eastAsia"/>
                <w:b/>
                <w:bCs/>
                <w:szCs w:val="22"/>
              </w:rPr>
              <w:t>评价分</w:t>
            </w:r>
          </w:p>
        </w:tc>
      </w:tr>
      <w:tr w:rsidR="0006038C" w14:paraId="20F41271" w14:textId="77777777">
        <w:trPr>
          <w:trHeight w:val="617"/>
          <w:jc w:val="center"/>
        </w:trPr>
        <w:tc>
          <w:tcPr>
            <w:tcW w:w="1060" w:type="dxa"/>
            <w:vMerge w:val="restart"/>
            <w:vAlign w:val="center"/>
          </w:tcPr>
          <w:p w14:paraId="3FDF018E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基础能力</w:t>
            </w:r>
            <w:r>
              <w:rPr>
                <w:rFonts w:ascii="Calibri" w:hAnsi="Calibri"/>
                <w:szCs w:val="22"/>
              </w:rPr>
              <w:br/>
            </w:r>
            <w:r>
              <w:rPr>
                <w:rFonts w:ascii="Calibri" w:hAnsi="Calibri" w:hint="eastAsia"/>
                <w:szCs w:val="22"/>
              </w:rPr>
              <w:t>（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/>
                <w:szCs w:val="22"/>
              </w:rPr>
              <w:t>5</w:t>
            </w:r>
            <w:r>
              <w:rPr>
                <w:rFonts w:ascii="Calibri" w:hAnsi="Calibri" w:hint="eastAsia"/>
                <w:szCs w:val="22"/>
              </w:rPr>
              <w:t>分）</w:t>
            </w:r>
          </w:p>
        </w:tc>
        <w:tc>
          <w:tcPr>
            <w:tcW w:w="1606" w:type="dxa"/>
            <w:gridSpan w:val="2"/>
            <w:vAlign w:val="center"/>
          </w:tcPr>
          <w:p w14:paraId="121680CA" w14:textId="77777777" w:rsidR="0006038C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szCs w:val="22"/>
              </w:rPr>
              <w:t>注册房地产</w:t>
            </w:r>
          </w:p>
          <w:p w14:paraId="1EFD16FD" w14:textId="77777777" w:rsidR="0006038C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szCs w:val="22"/>
              </w:rPr>
              <w:t>估价师人数</w:t>
            </w:r>
          </w:p>
        </w:tc>
        <w:tc>
          <w:tcPr>
            <w:tcW w:w="4939" w:type="dxa"/>
            <w:vAlign w:val="center"/>
          </w:tcPr>
          <w:p w14:paraId="50B2F3E8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注册房地产估价师</w:t>
            </w:r>
            <w:r>
              <w:rPr>
                <w:rFonts w:ascii="Calibri" w:hAnsi="Calibri" w:hint="eastAsia"/>
                <w:szCs w:val="22"/>
              </w:rPr>
              <w:t>15</w:t>
            </w:r>
            <w:r>
              <w:rPr>
                <w:rFonts w:ascii="Calibri" w:hAnsi="Calibri" w:hint="eastAsia"/>
                <w:szCs w:val="22"/>
              </w:rPr>
              <w:t>人（含）以上得</w:t>
            </w:r>
            <w:r>
              <w:rPr>
                <w:rFonts w:ascii="Calibri" w:hAnsi="Calibri" w:hint="eastAsia"/>
                <w:szCs w:val="22"/>
              </w:rPr>
              <w:t>8</w:t>
            </w:r>
            <w:r>
              <w:rPr>
                <w:rFonts w:ascii="Calibri" w:hAnsi="Calibri" w:hint="eastAsia"/>
                <w:szCs w:val="22"/>
              </w:rPr>
              <w:t>分，每少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人减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307F3BB8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8</w:t>
            </w:r>
          </w:p>
        </w:tc>
        <w:tc>
          <w:tcPr>
            <w:tcW w:w="2721" w:type="dxa"/>
            <w:vAlign w:val="center"/>
          </w:tcPr>
          <w:p w14:paraId="7D1947C0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2830EEE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09D420CA" w14:textId="77777777" w:rsidR="0006038C" w:rsidRDefault="0006038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08" w:type="dxa"/>
            <w:vAlign w:val="center"/>
          </w:tcPr>
          <w:p w14:paraId="76544D1F" w14:textId="77777777" w:rsidR="0006038C" w:rsidRDefault="0006038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</w:tr>
      <w:tr w:rsidR="0006038C" w14:paraId="4903CFD3" w14:textId="77777777">
        <w:trPr>
          <w:trHeight w:val="617"/>
          <w:jc w:val="center"/>
        </w:trPr>
        <w:tc>
          <w:tcPr>
            <w:tcW w:w="1060" w:type="dxa"/>
            <w:vMerge/>
            <w:vAlign w:val="center"/>
          </w:tcPr>
          <w:p w14:paraId="269531E1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A07D8A8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估价业务能力</w:t>
            </w:r>
          </w:p>
        </w:tc>
        <w:tc>
          <w:tcPr>
            <w:tcW w:w="4939" w:type="dxa"/>
            <w:vAlign w:val="center"/>
          </w:tcPr>
          <w:p w14:paraId="4BDB8BB7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近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年开展抵押估价业务、司法估价业务、征收评估业务、土地估价业务、其他房地产估价业务，每类业务得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</w:t>
            </w:r>
          </w:p>
        </w:tc>
        <w:tc>
          <w:tcPr>
            <w:tcW w:w="591" w:type="dxa"/>
            <w:vAlign w:val="center"/>
          </w:tcPr>
          <w:p w14:paraId="4FFA6BF0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10</w:t>
            </w:r>
          </w:p>
        </w:tc>
        <w:tc>
          <w:tcPr>
            <w:tcW w:w="2721" w:type="dxa"/>
            <w:vAlign w:val="center"/>
          </w:tcPr>
          <w:p w14:paraId="53C23B93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3148859B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53F9B331" w14:textId="77777777" w:rsidR="0006038C" w:rsidRDefault="0006038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08" w:type="dxa"/>
            <w:vAlign w:val="center"/>
          </w:tcPr>
          <w:p w14:paraId="20EE05F5" w14:textId="77777777" w:rsidR="0006038C" w:rsidRDefault="0006038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</w:tr>
      <w:tr w:rsidR="0006038C" w14:paraId="5C8C448F" w14:textId="77777777">
        <w:trPr>
          <w:trHeight w:val="541"/>
          <w:jc w:val="center"/>
        </w:trPr>
        <w:tc>
          <w:tcPr>
            <w:tcW w:w="1060" w:type="dxa"/>
            <w:vMerge/>
            <w:vAlign w:val="center"/>
          </w:tcPr>
          <w:p w14:paraId="6DB68764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752" w:type="dxa"/>
            <w:vMerge w:val="restart"/>
            <w:vAlign w:val="center"/>
          </w:tcPr>
          <w:p w14:paraId="7926FF24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数据</w:t>
            </w:r>
          </w:p>
          <w:p w14:paraId="76C8E23E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资料</w:t>
            </w:r>
          </w:p>
          <w:p w14:paraId="2EE8612C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档案</w:t>
            </w:r>
          </w:p>
        </w:tc>
        <w:tc>
          <w:tcPr>
            <w:tcW w:w="854" w:type="dxa"/>
            <w:vAlign w:val="center"/>
          </w:tcPr>
          <w:p w14:paraId="0DEEF83C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估价基础数据</w:t>
            </w:r>
          </w:p>
        </w:tc>
        <w:tc>
          <w:tcPr>
            <w:tcW w:w="4939" w:type="dxa"/>
            <w:vAlign w:val="center"/>
          </w:tcPr>
          <w:p w14:paraId="4D9A7BA7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房地产交易、收益、成本数据总量大、信息详实、时间跨度长。完备</w:t>
            </w:r>
            <w:r>
              <w:rPr>
                <w:rFonts w:ascii="Calibri" w:hAnsi="Calibri" w:hint="eastAsia"/>
                <w:szCs w:val="22"/>
              </w:rPr>
              <w:t>4</w:t>
            </w:r>
            <w:r>
              <w:rPr>
                <w:rFonts w:ascii="Calibri" w:hAnsi="Calibri" w:hint="eastAsia"/>
                <w:szCs w:val="22"/>
              </w:rPr>
              <w:t>分；较完备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分；一般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分；差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1A429BC4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4</w:t>
            </w:r>
          </w:p>
        </w:tc>
        <w:tc>
          <w:tcPr>
            <w:tcW w:w="2721" w:type="dxa"/>
            <w:vAlign w:val="center"/>
          </w:tcPr>
          <w:p w14:paraId="09278EB5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60EE8442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3594CFFE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0DC2DE1E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5DE0EFC9" w14:textId="77777777">
        <w:trPr>
          <w:trHeight w:val="557"/>
          <w:jc w:val="center"/>
        </w:trPr>
        <w:tc>
          <w:tcPr>
            <w:tcW w:w="1060" w:type="dxa"/>
            <w:vMerge/>
            <w:vAlign w:val="center"/>
          </w:tcPr>
          <w:p w14:paraId="33720B10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752" w:type="dxa"/>
            <w:vMerge/>
            <w:vAlign w:val="center"/>
          </w:tcPr>
          <w:p w14:paraId="05D90B02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854" w:type="dxa"/>
            <w:vAlign w:val="center"/>
          </w:tcPr>
          <w:p w14:paraId="58705F23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估价档案管理</w:t>
            </w:r>
          </w:p>
        </w:tc>
        <w:tc>
          <w:tcPr>
            <w:tcW w:w="4939" w:type="dxa"/>
            <w:vAlign w:val="center"/>
          </w:tcPr>
          <w:p w14:paraId="3E6E29D4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齐全</w:t>
            </w:r>
            <w:r>
              <w:rPr>
                <w:rFonts w:ascii="Calibri" w:hAnsi="Calibri" w:hint="eastAsia"/>
                <w:szCs w:val="22"/>
              </w:rPr>
              <w:t>4</w:t>
            </w:r>
            <w:r>
              <w:rPr>
                <w:rFonts w:ascii="Calibri" w:hAnsi="Calibri" w:hint="eastAsia"/>
                <w:szCs w:val="22"/>
              </w:rPr>
              <w:t>分；较齐全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分；一般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分；差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5C3C3323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4</w:t>
            </w:r>
          </w:p>
        </w:tc>
        <w:tc>
          <w:tcPr>
            <w:tcW w:w="2721" w:type="dxa"/>
            <w:vAlign w:val="center"/>
          </w:tcPr>
          <w:p w14:paraId="531C8929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5E03A0AD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6B723E7D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360EC9AB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4352FC66" w14:textId="77777777">
        <w:trPr>
          <w:trHeight w:val="849"/>
          <w:jc w:val="center"/>
        </w:trPr>
        <w:tc>
          <w:tcPr>
            <w:tcW w:w="1060" w:type="dxa"/>
            <w:vMerge/>
            <w:vAlign w:val="center"/>
          </w:tcPr>
          <w:p w14:paraId="4AAED89C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49CC7817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内部管理制度</w:t>
            </w:r>
          </w:p>
        </w:tc>
        <w:tc>
          <w:tcPr>
            <w:tcW w:w="4939" w:type="dxa"/>
            <w:vAlign w:val="center"/>
          </w:tcPr>
          <w:p w14:paraId="6838B448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估价质量管理、估价档案管理、财务管理等制度完善及执行情况。完善且执行好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分，较完善且执行较好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分，一般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分，差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5373E88A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</w:t>
            </w:r>
          </w:p>
        </w:tc>
        <w:tc>
          <w:tcPr>
            <w:tcW w:w="2721" w:type="dxa"/>
            <w:vAlign w:val="center"/>
          </w:tcPr>
          <w:p w14:paraId="65243D6D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6E8A3090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2C998299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382AD5F7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6D04C7AB" w14:textId="77777777">
        <w:trPr>
          <w:trHeight w:val="641"/>
          <w:jc w:val="center"/>
        </w:trPr>
        <w:tc>
          <w:tcPr>
            <w:tcW w:w="1060" w:type="dxa"/>
            <w:vMerge/>
            <w:vAlign w:val="center"/>
          </w:tcPr>
          <w:p w14:paraId="23936425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8616923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分支机构管理</w:t>
            </w:r>
          </w:p>
        </w:tc>
        <w:tc>
          <w:tcPr>
            <w:tcW w:w="4939" w:type="dxa"/>
            <w:vAlign w:val="center"/>
          </w:tcPr>
          <w:p w14:paraId="3E81A6D6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分支机构管理制度、报告质量控制制度、培训和考核制度完善，有统一的业务支持系统。完善且执行好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分，较完善且执行较好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分，一般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分，差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  <w:p w14:paraId="48E07AB3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未设立分支机构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451DEF7B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</w:t>
            </w:r>
          </w:p>
        </w:tc>
        <w:tc>
          <w:tcPr>
            <w:tcW w:w="2721" w:type="dxa"/>
            <w:vAlign w:val="center"/>
          </w:tcPr>
          <w:p w14:paraId="0288B9B5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73303EDF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56E1203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1D59F289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613C05C2" w14:textId="77777777">
        <w:trPr>
          <w:trHeight w:val="579"/>
          <w:jc w:val="center"/>
        </w:trPr>
        <w:tc>
          <w:tcPr>
            <w:tcW w:w="1060" w:type="dxa"/>
            <w:vMerge/>
            <w:vAlign w:val="center"/>
          </w:tcPr>
          <w:p w14:paraId="51BFAFFB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72946D48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从业年限</w:t>
            </w:r>
          </w:p>
        </w:tc>
        <w:tc>
          <w:tcPr>
            <w:tcW w:w="4939" w:type="dxa"/>
            <w:vAlign w:val="center"/>
          </w:tcPr>
          <w:p w14:paraId="7C14B67C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取得房地产估价机构备案（资质）证书，从事房地产估价活动</w:t>
            </w:r>
            <w:r>
              <w:rPr>
                <w:rFonts w:ascii="Calibri" w:hAnsi="Calibri"/>
                <w:szCs w:val="22"/>
              </w:rPr>
              <w:t>15</w:t>
            </w:r>
            <w:r>
              <w:rPr>
                <w:rFonts w:ascii="Calibri" w:hAnsi="Calibri" w:hint="eastAsia"/>
                <w:szCs w:val="22"/>
              </w:rPr>
              <w:t>年（含）以上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10-15</w:t>
            </w:r>
            <w:r>
              <w:rPr>
                <w:rFonts w:ascii="Calibri" w:hAnsi="Calibri" w:hint="eastAsia"/>
                <w:szCs w:val="22"/>
              </w:rPr>
              <w:t>年</w:t>
            </w:r>
            <w:r>
              <w:rPr>
                <w:rFonts w:ascii="Calibri" w:hAnsi="Calibri" w:hint="eastAsia"/>
                <w:szCs w:val="22"/>
              </w:rPr>
              <w:t>1.5</w:t>
            </w:r>
            <w:proofErr w:type="gramStart"/>
            <w:r>
              <w:rPr>
                <w:rFonts w:ascii="Calibri" w:hAnsi="Calibri" w:hint="eastAsia"/>
                <w:szCs w:val="22"/>
              </w:rPr>
              <w:t>分</w:t>
            </w:r>
            <w:r>
              <w:rPr>
                <w:rFonts w:ascii="Calibri" w:hAnsi="Calibri" w:hint="eastAsia"/>
                <w:szCs w:val="22"/>
              </w:rPr>
              <w:t>,</w:t>
            </w:r>
            <w:proofErr w:type="gramEnd"/>
            <w:r>
              <w:rPr>
                <w:rFonts w:ascii="Calibri" w:hAnsi="Calibri" w:hint="eastAsia"/>
                <w:szCs w:val="22"/>
              </w:rPr>
              <w:t>5-10</w:t>
            </w:r>
            <w:r>
              <w:rPr>
                <w:rFonts w:ascii="Calibri" w:hAnsi="Calibri" w:hint="eastAsia"/>
                <w:szCs w:val="22"/>
              </w:rPr>
              <w:t>年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5</w:t>
            </w:r>
            <w:r>
              <w:rPr>
                <w:rFonts w:ascii="Calibri" w:hAnsi="Calibri" w:hint="eastAsia"/>
                <w:szCs w:val="22"/>
              </w:rPr>
              <w:t>年以下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1C31FF51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</w:t>
            </w:r>
          </w:p>
        </w:tc>
        <w:tc>
          <w:tcPr>
            <w:tcW w:w="2721" w:type="dxa"/>
            <w:vAlign w:val="center"/>
          </w:tcPr>
          <w:p w14:paraId="060752F7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73274823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3CA5FC03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02E2A4F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671F9CA7" w14:textId="77777777">
        <w:trPr>
          <w:trHeight w:val="692"/>
          <w:jc w:val="center"/>
        </w:trPr>
        <w:tc>
          <w:tcPr>
            <w:tcW w:w="1060" w:type="dxa"/>
            <w:vMerge/>
            <w:vAlign w:val="center"/>
          </w:tcPr>
          <w:p w14:paraId="369E336A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51C1721E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办公条件</w:t>
            </w:r>
          </w:p>
        </w:tc>
        <w:tc>
          <w:tcPr>
            <w:tcW w:w="4939" w:type="dxa"/>
            <w:vAlign w:val="center"/>
          </w:tcPr>
          <w:p w14:paraId="6599FC39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办公场所、办公设备满足发展需要。完善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分；较完善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分；一般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分；差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5D86A40A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</w:t>
            </w:r>
          </w:p>
        </w:tc>
        <w:tc>
          <w:tcPr>
            <w:tcW w:w="2721" w:type="dxa"/>
            <w:vAlign w:val="center"/>
          </w:tcPr>
          <w:p w14:paraId="50D05173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7BF851EA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0FE2AD75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40F19FB4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74457FD7" w14:textId="77777777">
        <w:trPr>
          <w:trHeight w:val="692"/>
          <w:jc w:val="center"/>
        </w:trPr>
        <w:tc>
          <w:tcPr>
            <w:tcW w:w="1060" w:type="dxa"/>
            <w:vMerge/>
            <w:vAlign w:val="center"/>
          </w:tcPr>
          <w:p w14:paraId="37E16CA2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421C05DF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注册资本</w:t>
            </w:r>
          </w:p>
          <w:p w14:paraId="463058A8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（出资认缴额）</w:t>
            </w:r>
          </w:p>
        </w:tc>
        <w:tc>
          <w:tcPr>
            <w:tcW w:w="4939" w:type="dxa"/>
            <w:vAlign w:val="center"/>
          </w:tcPr>
          <w:p w14:paraId="75ABC9E2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200</w:t>
            </w:r>
            <w:r>
              <w:rPr>
                <w:rFonts w:ascii="Calibri" w:hAnsi="Calibri" w:hint="eastAsia"/>
                <w:szCs w:val="22"/>
              </w:rPr>
              <w:t>万元（含）以上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200</w:t>
            </w:r>
            <w:r>
              <w:rPr>
                <w:rFonts w:ascii="Calibri" w:hAnsi="Calibri" w:hint="eastAsia"/>
                <w:szCs w:val="22"/>
              </w:rPr>
              <w:t>万元以下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47D0F4D2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1</w:t>
            </w:r>
          </w:p>
        </w:tc>
        <w:tc>
          <w:tcPr>
            <w:tcW w:w="2721" w:type="dxa"/>
            <w:vAlign w:val="center"/>
          </w:tcPr>
          <w:p w14:paraId="31DD5A50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13C81D7E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52309E9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3559F15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6BB7AD49" w14:textId="77777777">
        <w:trPr>
          <w:trHeight w:val="527"/>
          <w:jc w:val="center"/>
        </w:trPr>
        <w:tc>
          <w:tcPr>
            <w:tcW w:w="1060" w:type="dxa"/>
            <w:vAlign w:val="center"/>
          </w:tcPr>
          <w:p w14:paraId="4D460457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执业质量</w:t>
            </w:r>
            <w:r>
              <w:rPr>
                <w:rFonts w:ascii="Calibri" w:hAnsi="Calibri"/>
                <w:szCs w:val="22"/>
              </w:rPr>
              <w:br/>
            </w:r>
            <w:r>
              <w:rPr>
                <w:rFonts w:ascii="Calibri" w:hAnsi="Calibri" w:hint="eastAsia"/>
                <w:szCs w:val="22"/>
              </w:rPr>
              <w:t>（</w:t>
            </w:r>
            <w:r>
              <w:rPr>
                <w:rFonts w:ascii="Calibri" w:hAnsi="Calibri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0</w:t>
            </w:r>
            <w:r>
              <w:rPr>
                <w:rFonts w:ascii="Calibri" w:hAnsi="Calibri" w:hint="eastAsia"/>
                <w:szCs w:val="22"/>
              </w:rPr>
              <w:t>分）</w:t>
            </w:r>
          </w:p>
        </w:tc>
        <w:tc>
          <w:tcPr>
            <w:tcW w:w="1606" w:type="dxa"/>
            <w:gridSpan w:val="2"/>
            <w:vAlign w:val="center"/>
          </w:tcPr>
          <w:p w14:paraId="27AA7B0E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估价报告评分</w:t>
            </w:r>
          </w:p>
        </w:tc>
        <w:tc>
          <w:tcPr>
            <w:tcW w:w="4939" w:type="dxa"/>
            <w:vAlign w:val="center"/>
          </w:tcPr>
          <w:p w14:paraId="4EA7890E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取估价报告质量评审平均得分。</w:t>
            </w:r>
            <w:r>
              <w:rPr>
                <w:rFonts w:ascii="Calibri" w:hAnsi="Calibri" w:hint="eastAsia"/>
                <w:szCs w:val="22"/>
              </w:rPr>
              <w:t>80</w:t>
            </w:r>
            <w:r>
              <w:rPr>
                <w:rFonts w:ascii="Calibri" w:hAnsi="Calibri" w:hint="eastAsia"/>
                <w:szCs w:val="22"/>
              </w:rPr>
              <w:t>分以上（含）得</w:t>
            </w:r>
            <w:r>
              <w:rPr>
                <w:rFonts w:ascii="Calibri" w:hAnsi="Calibri" w:hint="eastAsia"/>
                <w:szCs w:val="22"/>
              </w:rPr>
              <w:t>20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75</w:t>
            </w:r>
            <w:r>
              <w:rPr>
                <w:rFonts w:ascii="Calibri" w:hAnsi="Calibri" w:hint="eastAsia"/>
                <w:szCs w:val="22"/>
              </w:rPr>
              <w:t>分（含）至</w:t>
            </w:r>
            <w:r>
              <w:rPr>
                <w:rFonts w:ascii="Calibri" w:hAnsi="Calibri" w:hint="eastAsia"/>
                <w:szCs w:val="22"/>
              </w:rPr>
              <w:t>80</w:t>
            </w:r>
            <w:r>
              <w:rPr>
                <w:rFonts w:ascii="Calibri" w:hAnsi="Calibri" w:hint="eastAsia"/>
                <w:szCs w:val="22"/>
              </w:rPr>
              <w:t>分得</w:t>
            </w:r>
            <w:r>
              <w:rPr>
                <w:rFonts w:ascii="Calibri" w:hAnsi="Calibri" w:hint="eastAsia"/>
                <w:szCs w:val="22"/>
              </w:rPr>
              <w:t>18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70</w:t>
            </w:r>
            <w:r>
              <w:rPr>
                <w:rFonts w:ascii="Calibri" w:hAnsi="Calibri" w:hint="eastAsia"/>
                <w:szCs w:val="22"/>
              </w:rPr>
              <w:t>分（含）至</w:t>
            </w:r>
            <w:r>
              <w:rPr>
                <w:rFonts w:ascii="Calibri" w:hAnsi="Calibri" w:hint="eastAsia"/>
                <w:szCs w:val="22"/>
              </w:rPr>
              <w:t>75</w:t>
            </w:r>
            <w:r>
              <w:rPr>
                <w:rFonts w:ascii="Calibri" w:hAnsi="Calibri" w:hint="eastAsia"/>
                <w:szCs w:val="22"/>
              </w:rPr>
              <w:t>分得</w:t>
            </w:r>
            <w:r>
              <w:rPr>
                <w:rFonts w:ascii="Calibri" w:hAnsi="Calibri" w:hint="eastAsia"/>
                <w:szCs w:val="22"/>
              </w:rPr>
              <w:t>16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65</w:t>
            </w:r>
            <w:r>
              <w:rPr>
                <w:rFonts w:ascii="Calibri" w:hAnsi="Calibri" w:hint="eastAsia"/>
                <w:szCs w:val="22"/>
              </w:rPr>
              <w:t>分（含）至</w:t>
            </w:r>
            <w:r>
              <w:rPr>
                <w:rFonts w:ascii="Calibri" w:hAnsi="Calibri" w:hint="eastAsia"/>
                <w:szCs w:val="22"/>
              </w:rPr>
              <w:t>70</w:t>
            </w:r>
            <w:r>
              <w:rPr>
                <w:rFonts w:ascii="Calibri" w:hAnsi="Calibri" w:hint="eastAsia"/>
                <w:szCs w:val="22"/>
              </w:rPr>
              <w:t>分得</w:t>
            </w:r>
            <w:r>
              <w:rPr>
                <w:rFonts w:ascii="Calibri" w:hAnsi="Calibri" w:hint="eastAsia"/>
                <w:szCs w:val="22"/>
              </w:rPr>
              <w:t>14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60</w:t>
            </w:r>
            <w:r>
              <w:rPr>
                <w:rFonts w:ascii="Calibri" w:hAnsi="Calibri" w:hint="eastAsia"/>
                <w:szCs w:val="22"/>
              </w:rPr>
              <w:t>分（含）至</w:t>
            </w:r>
            <w:r>
              <w:rPr>
                <w:rFonts w:ascii="Calibri" w:hAnsi="Calibri" w:hint="eastAsia"/>
                <w:szCs w:val="22"/>
              </w:rPr>
              <w:t>65</w:t>
            </w:r>
            <w:r>
              <w:rPr>
                <w:rFonts w:ascii="Calibri" w:hAnsi="Calibri" w:hint="eastAsia"/>
                <w:szCs w:val="22"/>
              </w:rPr>
              <w:t>分得</w:t>
            </w:r>
            <w:r>
              <w:rPr>
                <w:rFonts w:ascii="Calibri" w:hAnsi="Calibri" w:hint="eastAsia"/>
                <w:szCs w:val="22"/>
              </w:rPr>
              <w:t>12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7DCCFA03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20</w:t>
            </w:r>
          </w:p>
        </w:tc>
        <w:tc>
          <w:tcPr>
            <w:tcW w:w="2721" w:type="dxa"/>
            <w:vAlign w:val="center"/>
          </w:tcPr>
          <w:p w14:paraId="15C54D09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793E50DB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041F519A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002B721B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1E633314" w14:textId="77777777">
        <w:trPr>
          <w:trHeight w:val="677"/>
          <w:jc w:val="center"/>
        </w:trPr>
        <w:tc>
          <w:tcPr>
            <w:tcW w:w="1060" w:type="dxa"/>
            <w:vMerge w:val="restart"/>
            <w:vAlign w:val="center"/>
          </w:tcPr>
          <w:p w14:paraId="3FCBD68C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公平竞争</w:t>
            </w:r>
          </w:p>
          <w:p w14:paraId="6854B068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（</w:t>
            </w:r>
            <w:r>
              <w:rPr>
                <w:rFonts w:ascii="Calibri" w:hAnsi="Calibri" w:hint="eastAsia"/>
                <w:szCs w:val="22"/>
              </w:rPr>
              <w:t>15</w:t>
            </w:r>
            <w:r>
              <w:rPr>
                <w:rFonts w:ascii="Calibri" w:hAnsi="Calibri" w:hint="eastAsia"/>
                <w:szCs w:val="22"/>
              </w:rPr>
              <w:t>分）</w:t>
            </w:r>
          </w:p>
        </w:tc>
        <w:tc>
          <w:tcPr>
            <w:tcW w:w="1606" w:type="dxa"/>
            <w:gridSpan w:val="2"/>
            <w:vAlign w:val="center"/>
          </w:tcPr>
          <w:p w14:paraId="0C005540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收费标准公示</w:t>
            </w:r>
          </w:p>
        </w:tc>
        <w:tc>
          <w:tcPr>
            <w:tcW w:w="4939" w:type="dxa"/>
            <w:vAlign w:val="center"/>
          </w:tcPr>
          <w:p w14:paraId="3CB9A69F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公示醒目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分；公示不够醒目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分；未公示</w:t>
            </w:r>
            <w:r>
              <w:rPr>
                <w:rFonts w:ascii="Calibri" w:hAnsi="Calibri"/>
                <w:szCs w:val="22"/>
              </w:rPr>
              <w:t>0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28DC08CF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3</w:t>
            </w:r>
          </w:p>
        </w:tc>
        <w:tc>
          <w:tcPr>
            <w:tcW w:w="2721" w:type="dxa"/>
            <w:vAlign w:val="center"/>
          </w:tcPr>
          <w:p w14:paraId="217EB384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1181BDFE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3E7413E9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3DA946CB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3FD91EAD" w14:textId="77777777">
        <w:trPr>
          <w:trHeight w:val="1242"/>
          <w:jc w:val="center"/>
        </w:trPr>
        <w:tc>
          <w:tcPr>
            <w:tcW w:w="1060" w:type="dxa"/>
            <w:vMerge/>
            <w:vAlign w:val="center"/>
          </w:tcPr>
          <w:p w14:paraId="6528528C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4E53732F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市场竞争行为</w:t>
            </w:r>
          </w:p>
        </w:tc>
        <w:tc>
          <w:tcPr>
            <w:tcW w:w="4939" w:type="dxa"/>
            <w:vAlign w:val="center"/>
          </w:tcPr>
          <w:p w14:paraId="67838374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市场竞争行为规范</w:t>
            </w:r>
            <w:r>
              <w:rPr>
                <w:rFonts w:ascii="Calibri" w:hAnsi="Calibri" w:hint="eastAsia"/>
                <w:szCs w:val="22"/>
              </w:rPr>
              <w:t>12</w:t>
            </w:r>
            <w:r>
              <w:rPr>
                <w:rFonts w:ascii="Calibri" w:hAnsi="Calibri" w:hint="eastAsia"/>
                <w:szCs w:val="22"/>
              </w:rPr>
              <w:t>分；较规范</w:t>
            </w:r>
            <w:r>
              <w:rPr>
                <w:rFonts w:ascii="Calibri" w:hAnsi="Calibri" w:hint="eastAsia"/>
                <w:szCs w:val="22"/>
              </w:rPr>
              <w:t>9</w:t>
            </w:r>
            <w:r>
              <w:rPr>
                <w:rFonts w:ascii="Calibri" w:hAnsi="Calibri" w:hint="eastAsia"/>
                <w:szCs w:val="22"/>
              </w:rPr>
              <w:t>分；一般</w:t>
            </w:r>
            <w:r>
              <w:rPr>
                <w:rFonts w:ascii="Calibri" w:hAnsi="Calibri" w:hint="eastAsia"/>
                <w:szCs w:val="22"/>
              </w:rPr>
              <w:t>6</w:t>
            </w:r>
            <w:r>
              <w:rPr>
                <w:rFonts w:ascii="Calibri" w:hAnsi="Calibri" w:hint="eastAsia"/>
                <w:szCs w:val="22"/>
              </w:rPr>
              <w:t>分；较差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分。估价机构及其分支机构存在“以恶性压价、支付回扣、虚假宣传、或者贬损、诋毁其他评估机构等不正当手段招揽业务的”，“公平竞争”大类指标得</w:t>
            </w:r>
            <w:r>
              <w:rPr>
                <w:rFonts w:ascii="Calibri" w:hAnsi="Calibri"/>
                <w:szCs w:val="22"/>
              </w:rPr>
              <w:t>0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6189FEC0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12</w:t>
            </w:r>
          </w:p>
        </w:tc>
        <w:tc>
          <w:tcPr>
            <w:tcW w:w="2721" w:type="dxa"/>
            <w:vAlign w:val="center"/>
          </w:tcPr>
          <w:p w14:paraId="0C86AF35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1D9412FF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041AE01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67AD70B3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419323C2" w14:textId="77777777">
        <w:trPr>
          <w:trHeight w:hRule="exact" w:val="1727"/>
          <w:jc w:val="center"/>
        </w:trPr>
        <w:tc>
          <w:tcPr>
            <w:tcW w:w="1060" w:type="dxa"/>
            <w:vMerge w:val="restart"/>
            <w:vAlign w:val="center"/>
          </w:tcPr>
          <w:p w14:paraId="7EABD2F6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效益规模</w:t>
            </w:r>
            <w:r>
              <w:rPr>
                <w:rFonts w:ascii="Calibri" w:hAnsi="Calibri"/>
                <w:szCs w:val="22"/>
              </w:rPr>
              <w:br/>
            </w:r>
            <w:r>
              <w:rPr>
                <w:rFonts w:ascii="Calibri" w:hAnsi="Calibri" w:hint="eastAsia"/>
                <w:szCs w:val="22"/>
              </w:rPr>
              <w:t>（</w:t>
            </w:r>
            <w:r>
              <w:rPr>
                <w:rFonts w:ascii="Calibri" w:hAnsi="Calibri" w:hint="eastAsia"/>
                <w:szCs w:val="22"/>
              </w:rPr>
              <w:t>15</w:t>
            </w:r>
            <w:r>
              <w:rPr>
                <w:rFonts w:ascii="Calibri" w:hAnsi="Calibri" w:hint="eastAsia"/>
                <w:szCs w:val="22"/>
              </w:rPr>
              <w:t>分）</w:t>
            </w:r>
          </w:p>
        </w:tc>
        <w:tc>
          <w:tcPr>
            <w:tcW w:w="1606" w:type="dxa"/>
            <w:gridSpan w:val="2"/>
            <w:vAlign w:val="center"/>
          </w:tcPr>
          <w:p w14:paraId="6826615F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房地产估价业务收入</w:t>
            </w:r>
          </w:p>
        </w:tc>
        <w:tc>
          <w:tcPr>
            <w:tcW w:w="4939" w:type="dxa"/>
            <w:vAlign w:val="center"/>
          </w:tcPr>
          <w:p w14:paraId="0618DB5F" w14:textId="77777777" w:rsidR="0006038C" w:rsidRDefault="00000000">
            <w:pPr>
              <w:spacing w:line="320" w:lineRule="exact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根据近三年估价机构信息采集数据确定（一级机构不含分支机构业务收入）。</w:t>
            </w:r>
          </w:p>
          <w:p w14:paraId="7CE66A9E" w14:textId="77777777" w:rsidR="0006038C" w:rsidRDefault="00000000">
            <w:pPr>
              <w:spacing w:line="320" w:lineRule="exact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年平均房地产估价业务收入</w:t>
            </w:r>
            <w:r>
              <w:rPr>
                <w:rFonts w:ascii="Calibri" w:hAnsi="Calibri" w:hint="eastAsia"/>
                <w:szCs w:val="22"/>
              </w:rPr>
              <w:t>1600</w:t>
            </w:r>
            <w:r>
              <w:rPr>
                <w:rFonts w:ascii="Calibri" w:hAnsi="Calibri" w:hint="eastAsia"/>
                <w:szCs w:val="22"/>
              </w:rPr>
              <w:t>万元以上（含）得</w:t>
            </w:r>
            <w:r>
              <w:rPr>
                <w:rFonts w:ascii="Calibri" w:hAnsi="Calibri" w:hint="eastAsia"/>
                <w:szCs w:val="22"/>
              </w:rPr>
              <w:t>12</w:t>
            </w:r>
            <w:r>
              <w:rPr>
                <w:rFonts w:ascii="Calibri" w:hAnsi="Calibri" w:hint="eastAsia"/>
                <w:szCs w:val="22"/>
              </w:rPr>
              <w:t>分，每少</w:t>
            </w:r>
            <w:r>
              <w:rPr>
                <w:rFonts w:ascii="Calibri" w:hAnsi="Calibri" w:hint="eastAsia"/>
                <w:szCs w:val="22"/>
              </w:rPr>
              <w:t>200</w:t>
            </w:r>
            <w:r>
              <w:rPr>
                <w:rFonts w:ascii="Calibri" w:hAnsi="Calibri" w:hint="eastAsia"/>
                <w:szCs w:val="22"/>
              </w:rPr>
              <w:t>万减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分。未上报业绩的得</w:t>
            </w:r>
            <w:r>
              <w:rPr>
                <w:rFonts w:ascii="Calibri" w:hAnsi="Calibri"/>
                <w:szCs w:val="22"/>
              </w:rPr>
              <w:t>0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430A4EC3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12</w:t>
            </w:r>
          </w:p>
        </w:tc>
        <w:tc>
          <w:tcPr>
            <w:tcW w:w="2721" w:type="dxa"/>
            <w:vAlign w:val="center"/>
          </w:tcPr>
          <w:p w14:paraId="2C2505B3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7F18A98C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7B8CB97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6FBDF504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1583956E" w14:textId="77777777">
        <w:trPr>
          <w:trHeight w:hRule="exact" w:val="1477"/>
          <w:jc w:val="center"/>
        </w:trPr>
        <w:tc>
          <w:tcPr>
            <w:tcW w:w="1060" w:type="dxa"/>
            <w:vMerge/>
            <w:vAlign w:val="center"/>
          </w:tcPr>
          <w:p w14:paraId="17C22581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11A1A36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企业纳税额</w:t>
            </w:r>
          </w:p>
        </w:tc>
        <w:tc>
          <w:tcPr>
            <w:tcW w:w="4939" w:type="dxa"/>
            <w:vAlign w:val="center"/>
          </w:tcPr>
          <w:p w14:paraId="3AB3E32D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根据近三年估价机构信息采集数据确定。</w:t>
            </w:r>
          </w:p>
          <w:p w14:paraId="594C73F5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年平均企业增值税纳税额</w:t>
            </w:r>
            <w:r>
              <w:rPr>
                <w:rFonts w:ascii="Calibri" w:hAnsi="Calibri" w:hint="eastAsia"/>
                <w:szCs w:val="22"/>
              </w:rPr>
              <w:t>50</w:t>
            </w:r>
            <w:r>
              <w:rPr>
                <w:rFonts w:ascii="Calibri" w:hAnsi="Calibri" w:hint="eastAsia"/>
                <w:szCs w:val="22"/>
              </w:rPr>
              <w:t>万元及以上的得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分，每少</w:t>
            </w:r>
            <w:r>
              <w:rPr>
                <w:rFonts w:ascii="Calibri" w:hAnsi="Calibri" w:hint="eastAsia"/>
                <w:szCs w:val="22"/>
              </w:rPr>
              <w:t>10</w:t>
            </w:r>
            <w:r>
              <w:rPr>
                <w:rFonts w:ascii="Calibri" w:hAnsi="Calibri" w:hint="eastAsia"/>
                <w:szCs w:val="22"/>
              </w:rPr>
              <w:t>万减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分。未上报业绩的得</w:t>
            </w:r>
            <w:r>
              <w:rPr>
                <w:rFonts w:ascii="Calibri" w:hAnsi="Calibri"/>
                <w:szCs w:val="22"/>
              </w:rPr>
              <w:t>0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6CE74B57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3</w:t>
            </w:r>
          </w:p>
        </w:tc>
        <w:tc>
          <w:tcPr>
            <w:tcW w:w="2721" w:type="dxa"/>
            <w:vAlign w:val="center"/>
          </w:tcPr>
          <w:p w14:paraId="40C9ACF0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24F18B85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7FD296EE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37B4A7D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7F29D87B" w14:textId="77777777">
        <w:trPr>
          <w:trHeight w:val="626"/>
          <w:jc w:val="center"/>
        </w:trPr>
        <w:tc>
          <w:tcPr>
            <w:tcW w:w="1060" w:type="dxa"/>
            <w:vMerge w:val="restart"/>
            <w:vAlign w:val="center"/>
          </w:tcPr>
          <w:p w14:paraId="59FB9453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行业影响</w:t>
            </w:r>
            <w:r>
              <w:rPr>
                <w:rFonts w:ascii="Calibri" w:hAnsi="Calibri"/>
                <w:szCs w:val="22"/>
              </w:rPr>
              <w:br/>
            </w:r>
            <w:r>
              <w:rPr>
                <w:rFonts w:ascii="Calibri" w:hAnsi="Calibri" w:hint="eastAsia"/>
                <w:szCs w:val="22"/>
              </w:rPr>
              <w:t>（</w:t>
            </w:r>
            <w:r>
              <w:rPr>
                <w:rFonts w:ascii="Calibri" w:hAnsi="Calibri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5</w:t>
            </w:r>
            <w:r>
              <w:rPr>
                <w:rFonts w:ascii="Calibri" w:hAnsi="Calibri" w:hint="eastAsia"/>
                <w:szCs w:val="22"/>
              </w:rPr>
              <w:t>分）</w:t>
            </w:r>
          </w:p>
        </w:tc>
        <w:tc>
          <w:tcPr>
            <w:tcW w:w="1606" w:type="dxa"/>
            <w:gridSpan w:val="2"/>
            <w:vAlign w:val="center"/>
          </w:tcPr>
          <w:p w14:paraId="530CD2E9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加入行业组织</w:t>
            </w:r>
          </w:p>
        </w:tc>
        <w:tc>
          <w:tcPr>
            <w:tcW w:w="4939" w:type="dxa"/>
            <w:vAlign w:val="center"/>
          </w:tcPr>
          <w:p w14:paraId="4B41D203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近三年均加入国家级协会得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分，加入省级协会得</w:t>
            </w:r>
            <w:r>
              <w:rPr>
                <w:rFonts w:ascii="Calibri" w:hAnsi="Calibri" w:hint="eastAsia"/>
                <w:szCs w:val="22"/>
              </w:rPr>
              <w:t>4</w:t>
            </w:r>
            <w:r>
              <w:rPr>
                <w:rFonts w:ascii="Calibri" w:hAnsi="Calibri" w:hint="eastAsia"/>
                <w:szCs w:val="22"/>
              </w:rPr>
              <w:t>分，加入市级协会得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分，每少一年减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724BA049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8</w:t>
            </w:r>
          </w:p>
        </w:tc>
        <w:tc>
          <w:tcPr>
            <w:tcW w:w="2721" w:type="dxa"/>
            <w:vAlign w:val="center"/>
          </w:tcPr>
          <w:p w14:paraId="4D5F83EF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499192BA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132165AF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7C425CE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62D63EB3" w14:textId="77777777">
        <w:trPr>
          <w:trHeight w:val="178"/>
          <w:jc w:val="center"/>
        </w:trPr>
        <w:tc>
          <w:tcPr>
            <w:tcW w:w="1060" w:type="dxa"/>
            <w:vMerge/>
            <w:vAlign w:val="center"/>
          </w:tcPr>
          <w:p w14:paraId="34BDD3C9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15067876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参加行业活动</w:t>
            </w:r>
          </w:p>
        </w:tc>
        <w:tc>
          <w:tcPr>
            <w:tcW w:w="4939" w:type="dxa"/>
            <w:vAlign w:val="center"/>
          </w:tcPr>
          <w:p w14:paraId="7923C791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近三年积极参加国家级协会、省级协会、市级协会举办的年会、研讨会、座谈会、海外交流、报告评审鉴定、联合学院及其他活动等。好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分，较好</w:t>
            </w:r>
            <w:r>
              <w:rPr>
                <w:rFonts w:ascii="Calibri" w:hAnsi="Calibri" w:hint="eastAsia"/>
                <w:szCs w:val="22"/>
              </w:rPr>
              <w:t>2.5</w:t>
            </w:r>
            <w:r>
              <w:rPr>
                <w:rFonts w:ascii="Calibri" w:hAnsi="Calibri" w:hint="eastAsia"/>
                <w:szCs w:val="22"/>
              </w:rPr>
              <w:t>分，一般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分，较差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72DABFEC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3</w:t>
            </w:r>
          </w:p>
        </w:tc>
        <w:tc>
          <w:tcPr>
            <w:tcW w:w="2721" w:type="dxa"/>
            <w:vAlign w:val="center"/>
          </w:tcPr>
          <w:p w14:paraId="38A5CEBE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62C9C4F7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2E2E7A1D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625C971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04B589DC" w14:textId="77777777">
        <w:trPr>
          <w:trHeight w:hRule="exact" w:val="1128"/>
          <w:jc w:val="center"/>
        </w:trPr>
        <w:tc>
          <w:tcPr>
            <w:tcW w:w="1060" w:type="dxa"/>
            <w:vMerge/>
            <w:vAlign w:val="center"/>
          </w:tcPr>
          <w:p w14:paraId="3DE95874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7E394028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发表文章著作</w:t>
            </w:r>
          </w:p>
        </w:tc>
        <w:tc>
          <w:tcPr>
            <w:tcW w:w="4939" w:type="dxa"/>
            <w:vAlign w:val="center"/>
          </w:tcPr>
          <w:p w14:paraId="5C78C79A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著作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</w:t>
            </w:r>
            <w:r>
              <w:rPr>
                <w:rFonts w:ascii="Calibri" w:hAnsi="Calibri"/>
                <w:szCs w:val="22"/>
              </w:rPr>
              <w:t>/</w:t>
            </w:r>
            <w:r>
              <w:rPr>
                <w:rFonts w:ascii="Calibri" w:hAnsi="Calibri" w:hint="eastAsia"/>
                <w:szCs w:val="22"/>
              </w:rPr>
              <w:t>本；公开出版物、中房学会刊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</w:t>
            </w:r>
            <w:r>
              <w:rPr>
                <w:rFonts w:ascii="Calibri" w:hAnsi="Calibri"/>
                <w:szCs w:val="22"/>
              </w:rPr>
              <w:t>/</w:t>
            </w:r>
            <w:r>
              <w:rPr>
                <w:rFonts w:ascii="Calibri" w:hAnsi="Calibri" w:hint="eastAsia"/>
                <w:szCs w:val="22"/>
              </w:rPr>
              <w:t>篇；省市级协会会刊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</w:t>
            </w:r>
            <w:r>
              <w:rPr>
                <w:rFonts w:ascii="Calibri" w:hAnsi="Calibri"/>
                <w:szCs w:val="22"/>
              </w:rPr>
              <w:t>/</w:t>
            </w:r>
            <w:r>
              <w:rPr>
                <w:rFonts w:ascii="Calibri" w:hAnsi="Calibri" w:hint="eastAsia"/>
                <w:szCs w:val="22"/>
              </w:rPr>
              <w:t>篇。前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年累计，最高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分。同一著作、文章不重复计算。</w:t>
            </w:r>
          </w:p>
        </w:tc>
        <w:tc>
          <w:tcPr>
            <w:tcW w:w="591" w:type="dxa"/>
            <w:vAlign w:val="center"/>
          </w:tcPr>
          <w:p w14:paraId="5CBFDD04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</w:t>
            </w:r>
          </w:p>
        </w:tc>
        <w:tc>
          <w:tcPr>
            <w:tcW w:w="2721" w:type="dxa"/>
            <w:vAlign w:val="center"/>
          </w:tcPr>
          <w:p w14:paraId="0F2AEF9B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528CC9FB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3DA7A44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1F6DEA2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7236A522" w14:textId="77777777">
        <w:trPr>
          <w:trHeight w:hRule="exact" w:val="1105"/>
          <w:jc w:val="center"/>
        </w:trPr>
        <w:tc>
          <w:tcPr>
            <w:tcW w:w="1060" w:type="dxa"/>
            <w:vMerge/>
            <w:vAlign w:val="center"/>
          </w:tcPr>
          <w:p w14:paraId="3F1CF91F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center"/>
          </w:tcPr>
          <w:p w14:paraId="73FDDEF1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承担科研项目</w:t>
            </w:r>
          </w:p>
        </w:tc>
        <w:tc>
          <w:tcPr>
            <w:tcW w:w="4939" w:type="dxa"/>
            <w:tcBorders>
              <w:bottom w:val="single" w:sz="4" w:space="0" w:color="auto"/>
            </w:tcBorders>
            <w:vAlign w:val="center"/>
          </w:tcPr>
          <w:p w14:paraId="68088D32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全国性科研项目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分，省级科研项目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分，市级科研项目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分；牵头加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分。前</w:t>
            </w:r>
            <w:r>
              <w:rPr>
                <w:rFonts w:ascii="Calibri" w:hAnsi="Calibri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年累计，最高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37422E0F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2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14:paraId="0A3B5285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4360172C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2BB44CE2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bottom w:val="single" w:sz="4" w:space="0" w:color="auto"/>
            </w:tcBorders>
            <w:vAlign w:val="center"/>
          </w:tcPr>
          <w:p w14:paraId="4BE9A020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6D1E8FE1" w14:textId="77777777">
        <w:trPr>
          <w:trHeight w:hRule="exact" w:val="1037"/>
          <w:jc w:val="center"/>
        </w:trPr>
        <w:tc>
          <w:tcPr>
            <w:tcW w:w="1060" w:type="dxa"/>
            <w:vMerge w:val="restart"/>
            <w:tcBorders>
              <w:right w:val="single" w:sz="4" w:space="0" w:color="auto"/>
            </w:tcBorders>
            <w:vAlign w:val="center"/>
          </w:tcPr>
          <w:p w14:paraId="55EB9AB0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加分项</w:t>
            </w:r>
          </w:p>
          <w:p w14:paraId="48573E60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（累计不超过</w:t>
            </w:r>
            <w:r>
              <w:rPr>
                <w:rFonts w:ascii="Calibri" w:hAnsi="Calibri" w:hint="eastAsia"/>
                <w:szCs w:val="22"/>
              </w:rPr>
              <w:t>20</w:t>
            </w:r>
            <w:r>
              <w:rPr>
                <w:rFonts w:ascii="Calibri" w:hAnsi="Calibri" w:hint="eastAsia"/>
                <w:szCs w:val="22"/>
              </w:rPr>
              <w:t>分）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5B5D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党组织与工会建设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E0D1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机构</w:t>
            </w:r>
            <w:r>
              <w:rPr>
                <w:rFonts w:ascii="Calibri" w:hAnsi="Calibri" w:hint="eastAsia"/>
                <w:szCs w:val="22"/>
              </w:rPr>
              <w:t>成立</w:t>
            </w:r>
            <w:r>
              <w:rPr>
                <w:rFonts w:ascii="Calibri" w:hAnsi="Calibri"/>
                <w:szCs w:val="22"/>
              </w:rPr>
              <w:t>中共党组织的加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分、设立工会组织的加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分；机构加入联合党组织的加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分、加入联合工会的加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3D62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8EAE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EA8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FA99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4939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14C47A36" w14:textId="77777777">
        <w:trPr>
          <w:trHeight w:hRule="exact" w:val="1271"/>
          <w:jc w:val="center"/>
        </w:trPr>
        <w:tc>
          <w:tcPr>
            <w:tcW w:w="1060" w:type="dxa"/>
            <w:vMerge/>
            <w:tcBorders>
              <w:right w:val="single" w:sz="4" w:space="0" w:color="auto"/>
            </w:tcBorders>
            <w:vAlign w:val="center"/>
          </w:tcPr>
          <w:p w14:paraId="1018D982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382B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参与公益事业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0134" w14:textId="77777777" w:rsidR="0006038C" w:rsidRDefault="00000000">
            <w:pPr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机构前</w:t>
            </w:r>
            <w:r>
              <w:rPr>
                <w:rFonts w:ascii="Calibri" w:hAnsi="Calibri" w:hint="eastAsia"/>
                <w:szCs w:val="21"/>
              </w:rPr>
              <w:t>3</w:t>
            </w:r>
            <w:r>
              <w:rPr>
                <w:rFonts w:ascii="Calibri" w:hAnsi="Calibri" w:hint="eastAsia"/>
                <w:szCs w:val="21"/>
              </w:rPr>
              <w:t>年参与慈善、捐助、扶贫、救灾等社会公益事业，</w:t>
            </w:r>
            <w:r>
              <w:rPr>
                <w:rFonts w:ascii="宋体" w:hAnsi="宋体" w:cs="宋体" w:hint="eastAsia"/>
                <w:kern w:val="0"/>
                <w:szCs w:val="21"/>
              </w:rPr>
              <w:t>累计捐赠（实物、钱款）5万以下得0.5分，5万以上（含）得1分，20万以上（含）得1.5分，30万以上（含）得2分，50万以上（含）得3分。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6FE0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4DAE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477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5D40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55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27E5FEEE" w14:textId="77777777">
        <w:trPr>
          <w:trHeight w:hRule="exact" w:val="2438"/>
          <w:jc w:val="center"/>
        </w:trPr>
        <w:tc>
          <w:tcPr>
            <w:tcW w:w="1060" w:type="dxa"/>
            <w:vMerge/>
            <w:tcBorders>
              <w:right w:val="single" w:sz="4" w:space="0" w:color="auto"/>
            </w:tcBorders>
            <w:vAlign w:val="center"/>
          </w:tcPr>
          <w:p w14:paraId="4BFB1D7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4333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担任社会职务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5D8F" w14:textId="77777777" w:rsidR="0006038C" w:rsidRDefault="00000000">
            <w:pPr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Cs w:val="21"/>
              </w:rPr>
              <w:t>机构人员担任省级以上人大代表、政协委员每人加</w:t>
            </w:r>
            <w:r>
              <w:rPr>
                <w:rFonts w:ascii="Calibri" w:hAnsi="Calibri" w:hint="eastAsia"/>
                <w:szCs w:val="21"/>
              </w:rPr>
              <w:t>3</w:t>
            </w:r>
            <w:r>
              <w:rPr>
                <w:rFonts w:ascii="Calibri" w:hAnsi="Calibri" w:hint="eastAsia"/>
                <w:szCs w:val="21"/>
              </w:rPr>
              <w:t>分，市级</w:t>
            </w:r>
            <w:r>
              <w:rPr>
                <w:rFonts w:ascii="Calibri" w:hAnsi="Calibri" w:hint="eastAsia"/>
                <w:szCs w:val="21"/>
              </w:rPr>
              <w:t>2</w:t>
            </w:r>
            <w:r>
              <w:rPr>
                <w:rFonts w:ascii="Calibri" w:hAnsi="Calibri" w:hint="eastAsia"/>
                <w:szCs w:val="21"/>
              </w:rPr>
              <w:t>分，区县级</w:t>
            </w:r>
            <w:r>
              <w:rPr>
                <w:rFonts w:ascii="Calibri" w:hAnsi="Calibri" w:hint="eastAsia"/>
                <w:szCs w:val="21"/>
              </w:rPr>
              <w:t>1</w:t>
            </w:r>
            <w:r>
              <w:rPr>
                <w:rFonts w:ascii="Calibri" w:hAnsi="Calibri" w:hint="eastAsia"/>
                <w:szCs w:val="21"/>
              </w:rPr>
              <w:t>分。担任省级及以上政府参事、顾问的每人加</w:t>
            </w:r>
            <w:r>
              <w:rPr>
                <w:rFonts w:ascii="Calibri" w:hAnsi="Calibri" w:hint="eastAsia"/>
                <w:szCs w:val="21"/>
              </w:rPr>
              <w:t>2</w:t>
            </w:r>
            <w:r>
              <w:rPr>
                <w:rFonts w:ascii="Calibri" w:hAnsi="Calibri" w:hint="eastAsia"/>
                <w:szCs w:val="21"/>
              </w:rPr>
              <w:t>分，市级</w:t>
            </w:r>
            <w:r>
              <w:rPr>
                <w:rFonts w:ascii="Calibri" w:hAnsi="Calibri" w:hint="eastAsia"/>
                <w:szCs w:val="21"/>
              </w:rPr>
              <w:t>1.5</w:t>
            </w:r>
            <w:r>
              <w:rPr>
                <w:rFonts w:ascii="Calibri" w:hAnsi="Calibri" w:hint="eastAsia"/>
                <w:szCs w:val="21"/>
              </w:rPr>
              <w:t>分，区县级</w:t>
            </w:r>
            <w:r>
              <w:rPr>
                <w:rFonts w:ascii="Calibri" w:hAnsi="Calibri" w:hint="eastAsia"/>
                <w:szCs w:val="21"/>
              </w:rPr>
              <w:t>1</w:t>
            </w:r>
            <w:r>
              <w:rPr>
                <w:rFonts w:ascii="Calibri" w:hAnsi="Calibri" w:hint="eastAsia"/>
                <w:szCs w:val="21"/>
              </w:rPr>
              <w:t>分。担任省级及以上房地产估价行业专家的每人加</w:t>
            </w:r>
            <w:r>
              <w:rPr>
                <w:rFonts w:ascii="Calibri" w:hAnsi="Calibri" w:hint="eastAsia"/>
                <w:szCs w:val="21"/>
              </w:rPr>
              <w:t>2</w:t>
            </w:r>
            <w:r>
              <w:rPr>
                <w:rFonts w:ascii="Calibri" w:hAnsi="Calibri" w:hint="eastAsia"/>
                <w:szCs w:val="21"/>
              </w:rPr>
              <w:t>分，市级</w:t>
            </w:r>
            <w:r>
              <w:rPr>
                <w:rFonts w:ascii="Calibri" w:hAnsi="Calibri" w:hint="eastAsia"/>
                <w:szCs w:val="21"/>
              </w:rPr>
              <w:t>1.5</w:t>
            </w:r>
            <w:r>
              <w:rPr>
                <w:rFonts w:ascii="Calibri" w:hAnsi="Calibri" w:hint="eastAsia"/>
                <w:szCs w:val="21"/>
              </w:rPr>
              <w:t>分，区县级</w:t>
            </w:r>
            <w:r>
              <w:rPr>
                <w:rFonts w:ascii="Calibri" w:hAnsi="Calibri" w:hint="eastAsia"/>
                <w:szCs w:val="21"/>
              </w:rPr>
              <w:t>1</w:t>
            </w:r>
            <w:r>
              <w:rPr>
                <w:rFonts w:ascii="Calibri" w:hAnsi="Calibri" w:hint="eastAsia"/>
                <w:szCs w:val="21"/>
              </w:rPr>
              <w:t>分。担任省级及以上土地估价、资产评估行业专家的每人加</w:t>
            </w:r>
            <w:r>
              <w:rPr>
                <w:rFonts w:ascii="Calibri" w:hAnsi="Calibri" w:hint="eastAsia"/>
                <w:szCs w:val="21"/>
              </w:rPr>
              <w:t>1.5</w:t>
            </w:r>
            <w:r>
              <w:rPr>
                <w:rFonts w:ascii="Calibri" w:hAnsi="Calibri" w:hint="eastAsia"/>
                <w:szCs w:val="21"/>
              </w:rPr>
              <w:t>分，市级</w:t>
            </w:r>
            <w:r>
              <w:rPr>
                <w:rFonts w:ascii="Calibri" w:hAnsi="Calibri" w:hint="eastAsia"/>
                <w:szCs w:val="21"/>
              </w:rPr>
              <w:t>1</w:t>
            </w:r>
            <w:r>
              <w:rPr>
                <w:rFonts w:ascii="Calibri" w:hAnsi="Calibri" w:hint="eastAsia"/>
                <w:szCs w:val="21"/>
              </w:rPr>
              <w:t>分，区县级</w:t>
            </w:r>
            <w:r>
              <w:rPr>
                <w:rFonts w:ascii="Calibri" w:hAnsi="Calibri" w:hint="eastAsia"/>
                <w:szCs w:val="21"/>
              </w:rPr>
              <w:t>0.5</w:t>
            </w:r>
            <w:r>
              <w:rPr>
                <w:rFonts w:ascii="Calibri" w:hAnsi="Calibri" w:hint="eastAsia"/>
                <w:szCs w:val="21"/>
              </w:rPr>
              <w:t>分。每人同类别按最高级计分。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F27B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ABA4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3317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077A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072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5BC5023B" w14:textId="77777777">
        <w:trPr>
          <w:trHeight w:hRule="exact" w:val="1004"/>
          <w:jc w:val="center"/>
        </w:trPr>
        <w:tc>
          <w:tcPr>
            <w:tcW w:w="1060" w:type="dxa"/>
            <w:vMerge/>
            <w:tcBorders>
              <w:right w:val="single" w:sz="4" w:space="0" w:color="auto"/>
            </w:tcBorders>
            <w:vAlign w:val="center"/>
          </w:tcPr>
          <w:p w14:paraId="412BD0FC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4B97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获得行业荣誉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F21F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机构或其人员前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年获房地产估价行业管理部门或行业组织荣誉表彰的，全国性荣誉每次加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分，省级荣誉每次加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分，市级荣誉每次加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2B14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051E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E9EF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8AC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6FE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382A2C30" w14:textId="77777777">
        <w:trPr>
          <w:trHeight w:hRule="exact" w:val="1025"/>
          <w:jc w:val="center"/>
        </w:trPr>
        <w:tc>
          <w:tcPr>
            <w:tcW w:w="1060" w:type="dxa"/>
            <w:vMerge/>
            <w:tcBorders>
              <w:right w:val="single" w:sz="4" w:space="0" w:color="auto"/>
            </w:tcBorders>
            <w:vAlign w:val="center"/>
          </w:tcPr>
          <w:p w14:paraId="402F8A6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41B5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受到守约褒扬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BBEA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年估价机构及其分支机构有良好自律守约行为的，每次加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/>
                <w:szCs w:val="22"/>
              </w:rPr>
              <w:t>~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分；受房地产估价行业守约褒扬的，每次加</w:t>
            </w:r>
            <w:r>
              <w:rPr>
                <w:rFonts w:ascii="Calibri" w:hAnsi="Calibri"/>
                <w:szCs w:val="22"/>
              </w:rPr>
              <w:t>3~5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903E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2D58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6B72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D087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1D94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123FD6BB" w14:textId="77777777">
        <w:trPr>
          <w:trHeight w:hRule="exact" w:val="2419"/>
          <w:jc w:val="center"/>
        </w:trPr>
        <w:tc>
          <w:tcPr>
            <w:tcW w:w="1060" w:type="dxa"/>
            <w:vMerge/>
            <w:tcBorders>
              <w:right w:val="single" w:sz="4" w:space="0" w:color="auto"/>
            </w:tcBorders>
            <w:vAlign w:val="center"/>
          </w:tcPr>
          <w:p w14:paraId="790A2582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8497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培养行业人才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568A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机构注册房地产估价师在</w:t>
            </w:r>
            <w:r>
              <w:rPr>
                <w:rFonts w:ascii="Calibri" w:hAnsi="Calibri" w:hint="eastAsia"/>
                <w:szCs w:val="22"/>
              </w:rPr>
              <w:t>15</w:t>
            </w:r>
            <w:r>
              <w:rPr>
                <w:rFonts w:ascii="Calibri" w:hAnsi="Calibri" w:hint="eastAsia"/>
                <w:szCs w:val="22"/>
              </w:rPr>
              <w:t>人的基础上，每增加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人，加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分；被授予国家级优秀房地产估价师或资深会员的，每人加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分；被授予香港测量师、英国皇家特许测量师、国际房地产咨询师的，每人加</w:t>
            </w:r>
            <w:r>
              <w:rPr>
                <w:rFonts w:ascii="Calibri" w:hAnsi="Calibri" w:hint="eastAsia"/>
                <w:szCs w:val="22"/>
              </w:rPr>
              <w:t>1.5</w:t>
            </w:r>
            <w:r>
              <w:rPr>
                <w:rFonts w:ascii="Calibri" w:hAnsi="Calibri" w:hint="eastAsia"/>
                <w:szCs w:val="22"/>
              </w:rPr>
              <w:t>分；被授予省级优秀房地产估价师或资深会员的，每人加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分；被授予市级优秀房地产估价师或资深会员的，每人加</w:t>
            </w:r>
            <w:r>
              <w:rPr>
                <w:rFonts w:ascii="Calibri" w:hAnsi="Calibri" w:hint="eastAsia"/>
                <w:szCs w:val="22"/>
              </w:rPr>
              <w:t>0.5</w:t>
            </w:r>
            <w:r>
              <w:rPr>
                <w:rFonts w:ascii="Calibri" w:hAnsi="Calibri" w:hint="eastAsia"/>
                <w:szCs w:val="22"/>
              </w:rPr>
              <w:t>分。每人同类别按最高级计分。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5819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64A3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44C4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09A4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F50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353CFE23" w14:textId="77777777">
        <w:trPr>
          <w:trHeight w:hRule="exact" w:val="1134"/>
          <w:jc w:val="center"/>
        </w:trPr>
        <w:tc>
          <w:tcPr>
            <w:tcW w:w="1060" w:type="dxa"/>
            <w:vMerge/>
            <w:tcBorders>
              <w:right w:val="single" w:sz="4" w:space="0" w:color="auto"/>
            </w:tcBorders>
            <w:vAlign w:val="center"/>
          </w:tcPr>
          <w:p w14:paraId="20A8C8A3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A7BB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风险防范能力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1547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建立职业责任风险基金或购买职业责任保险的，</w:t>
            </w:r>
            <w:r>
              <w:rPr>
                <w:rFonts w:ascii="Calibri" w:hAnsi="Calibri" w:hint="eastAsia"/>
                <w:szCs w:val="22"/>
              </w:rPr>
              <w:t>1000</w:t>
            </w:r>
            <w:r>
              <w:rPr>
                <w:rFonts w:ascii="Calibri" w:hAnsi="Calibri" w:hint="eastAsia"/>
                <w:szCs w:val="22"/>
              </w:rPr>
              <w:t>万元以上（含）得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500</w:t>
            </w:r>
            <w:r>
              <w:rPr>
                <w:rFonts w:ascii="Calibri" w:hAnsi="Calibri" w:hint="eastAsia"/>
                <w:szCs w:val="22"/>
              </w:rPr>
              <w:t>万以上（含）得</w:t>
            </w:r>
            <w:r>
              <w:rPr>
                <w:rFonts w:ascii="Calibri" w:hAnsi="Calibri" w:hint="eastAsia"/>
                <w:szCs w:val="22"/>
              </w:rPr>
              <w:t>2</w:t>
            </w:r>
            <w:r>
              <w:rPr>
                <w:rFonts w:ascii="Calibri" w:hAnsi="Calibri" w:hint="eastAsia"/>
                <w:szCs w:val="22"/>
              </w:rPr>
              <w:t>分，</w:t>
            </w:r>
            <w:r>
              <w:rPr>
                <w:rFonts w:ascii="Calibri" w:hAnsi="Calibri" w:hint="eastAsia"/>
                <w:szCs w:val="22"/>
              </w:rPr>
              <w:t>500</w:t>
            </w:r>
            <w:r>
              <w:rPr>
                <w:rFonts w:ascii="Calibri" w:hAnsi="Calibri" w:hint="eastAsia"/>
                <w:szCs w:val="22"/>
              </w:rPr>
              <w:t>万以下得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0D1A" w14:textId="77777777" w:rsidR="0006038C" w:rsidRDefault="00000000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B09E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7341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BA94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E76A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06038C" w14:paraId="441FA00F" w14:textId="77777777">
        <w:trPr>
          <w:trHeight w:hRule="exact" w:val="853"/>
          <w:jc w:val="center"/>
        </w:trPr>
        <w:tc>
          <w:tcPr>
            <w:tcW w:w="1060" w:type="dxa"/>
            <w:vMerge/>
            <w:vAlign w:val="center"/>
          </w:tcPr>
          <w:p w14:paraId="67A6ADE5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</w:tcBorders>
            <w:vAlign w:val="center"/>
          </w:tcPr>
          <w:p w14:paraId="4799F501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开展业务创新</w:t>
            </w:r>
          </w:p>
        </w:tc>
        <w:tc>
          <w:tcPr>
            <w:tcW w:w="4939" w:type="dxa"/>
            <w:tcBorders>
              <w:top w:val="single" w:sz="4" w:space="0" w:color="auto"/>
            </w:tcBorders>
            <w:vAlign w:val="center"/>
          </w:tcPr>
          <w:p w14:paraId="79A2A3EE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年有经中房学或省级协会认定的房地产估价理论和实践创新的，视情况加</w:t>
            </w:r>
            <w:r>
              <w:rPr>
                <w:rFonts w:ascii="Calibri" w:hAnsi="Calibri" w:hint="eastAsia"/>
                <w:szCs w:val="22"/>
              </w:rPr>
              <w:t>1~3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center"/>
          </w:tcPr>
          <w:p w14:paraId="069AB9A6" w14:textId="77777777" w:rsidR="0006038C" w:rsidRDefault="00000000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top w:val="single" w:sz="4" w:space="0" w:color="auto"/>
            </w:tcBorders>
            <w:vAlign w:val="center"/>
          </w:tcPr>
          <w:p w14:paraId="656BE89C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</w:tcPr>
          <w:p w14:paraId="627B9F44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</w:tcBorders>
          </w:tcPr>
          <w:p w14:paraId="3E01DE1F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</w:tcBorders>
            <w:vAlign w:val="center"/>
          </w:tcPr>
          <w:p w14:paraId="275A95E8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06038C" w14:paraId="6FCDDA21" w14:textId="77777777">
        <w:trPr>
          <w:trHeight w:hRule="exact" w:val="772"/>
          <w:jc w:val="center"/>
        </w:trPr>
        <w:tc>
          <w:tcPr>
            <w:tcW w:w="1060" w:type="dxa"/>
            <w:vMerge/>
            <w:vAlign w:val="center"/>
          </w:tcPr>
          <w:p w14:paraId="74EF6ED4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716807CE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多元化发展</w:t>
            </w:r>
          </w:p>
        </w:tc>
        <w:tc>
          <w:tcPr>
            <w:tcW w:w="4939" w:type="dxa"/>
            <w:vAlign w:val="center"/>
          </w:tcPr>
          <w:p w14:paraId="2E17D36F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除房地产估价资质以外，每增加一类经营资质加</w:t>
            </w:r>
            <w:r>
              <w:rPr>
                <w:rFonts w:ascii="Calibri" w:hAnsi="Calibri" w:hint="eastAsia"/>
                <w:szCs w:val="22"/>
              </w:rPr>
              <w:t>1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3FE82473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vAlign w:val="center"/>
          </w:tcPr>
          <w:p w14:paraId="6AAEA3F4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03732540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0EC615B1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67C3D75C" w14:textId="77777777" w:rsidR="0006038C" w:rsidRDefault="0006038C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06038C" w14:paraId="25D49BB6" w14:textId="77777777">
        <w:trPr>
          <w:trHeight w:hRule="exact" w:val="606"/>
          <w:jc w:val="center"/>
        </w:trPr>
        <w:tc>
          <w:tcPr>
            <w:tcW w:w="1060" w:type="dxa"/>
            <w:vMerge w:val="restart"/>
            <w:vAlign w:val="center"/>
          </w:tcPr>
          <w:p w14:paraId="54E503EF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减分项</w:t>
            </w:r>
          </w:p>
        </w:tc>
        <w:tc>
          <w:tcPr>
            <w:tcW w:w="1606" w:type="dxa"/>
            <w:gridSpan w:val="2"/>
            <w:vAlign w:val="center"/>
          </w:tcPr>
          <w:p w14:paraId="6EAC71B4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受到行政处罚</w:t>
            </w:r>
          </w:p>
        </w:tc>
        <w:tc>
          <w:tcPr>
            <w:tcW w:w="4939" w:type="dxa"/>
            <w:vAlign w:val="center"/>
          </w:tcPr>
          <w:p w14:paraId="5690C174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年估价机构及其分支机构受房地产估价行业管理部门行政处罚的，视情节轻重每次扣</w:t>
            </w:r>
            <w:r>
              <w:rPr>
                <w:rFonts w:ascii="Calibri" w:hAnsi="Calibri"/>
                <w:szCs w:val="22"/>
              </w:rPr>
              <w:t>5~10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2914513D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vAlign w:val="center"/>
          </w:tcPr>
          <w:p w14:paraId="0141EDCA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4E832C9B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115E9625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1DD8BD6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2B7A95CF" w14:textId="77777777">
        <w:trPr>
          <w:trHeight w:hRule="exact" w:val="703"/>
          <w:jc w:val="center"/>
        </w:trPr>
        <w:tc>
          <w:tcPr>
            <w:tcW w:w="1060" w:type="dxa"/>
            <w:vMerge/>
            <w:vAlign w:val="center"/>
          </w:tcPr>
          <w:p w14:paraId="0F3ED767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8D4E744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受到自律惩戒</w:t>
            </w:r>
          </w:p>
        </w:tc>
        <w:tc>
          <w:tcPr>
            <w:tcW w:w="4939" w:type="dxa"/>
            <w:vAlign w:val="center"/>
          </w:tcPr>
          <w:p w14:paraId="0AC8F03B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年估价机构及其分支机构受房地产估价行业自律惩戒的，视情节轻重每次扣</w:t>
            </w:r>
            <w:r>
              <w:rPr>
                <w:rFonts w:ascii="Calibri" w:hAnsi="Calibri"/>
                <w:szCs w:val="22"/>
              </w:rPr>
              <w:t>3~5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vAlign w:val="center"/>
          </w:tcPr>
          <w:p w14:paraId="7CFD5560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vAlign w:val="center"/>
          </w:tcPr>
          <w:p w14:paraId="1FF6C495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</w:tcPr>
          <w:p w14:paraId="74F8F6D3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</w:tcPr>
          <w:p w14:paraId="6F563E08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49049EE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3CBCA68A" w14:textId="77777777">
        <w:trPr>
          <w:trHeight w:hRule="exact" w:val="755"/>
          <w:jc w:val="center"/>
        </w:trPr>
        <w:tc>
          <w:tcPr>
            <w:tcW w:w="1060" w:type="dxa"/>
            <w:vMerge/>
            <w:tcBorders>
              <w:bottom w:val="single" w:sz="4" w:space="0" w:color="auto"/>
            </w:tcBorders>
            <w:vAlign w:val="center"/>
          </w:tcPr>
          <w:p w14:paraId="4FC557BD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center"/>
          </w:tcPr>
          <w:p w14:paraId="540D5AFC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产生不良影响</w:t>
            </w:r>
          </w:p>
        </w:tc>
        <w:tc>
          <w:tcPr>
            <w:tcW w:w="4939" w:type="dxa"/>
            <w:tcBorders>
              <w:bottom w:val="single" w:sz="4" w:space="0" w:color="auto"/>
            </w:tcBorders>
            <w:vAlign w:val="center"/>
          </w:tcPr>
          <w:p w14:paraId="16D56A0A" w14:textId="77777777" w:rsidR="0006038C" w:rsidRDefault="00000000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前</w:t>
            </w:r>
            <w:r>
              <w:rPr>
                <w:rFonts w:ascii="Calibri" w:hAnsi="Calibri" w:hint="eastAsia"/>
                <w:szCs w:val="22"/>
              </w:rPr>
              <w:t>3</w:t>
            </w:r>
            <w:r>
              <w:rPr>
                <w:rFonts w:ascii="Calibri" w:hAnsi="Calibri" w:hint="eastAsia"/>
                <w:szCs w:val="22"/>
              </w:rPr>
              <w:t>年估价机构及其分支机构因估价活动造成不良社会影响的，视情节轻重每次扣</w:t>
            </w:r>
            <w:r>
              <w:rPr>
                <w:rFonts w:ascii="Calibri" w:hAnsi="Calibri"/>
                <w:szCs w:val="22"/>
              </w:rPr>
              <w:t>1~3</w:t>
            </w:r>
            <w:r>
              <w:rPr>
                <w:rFonts w:ascii="Calibri" w:hAnsi="Calibri" w:hint="eastAsia"/>
                <w:szCs w:val="22"/>
              </w:rPr>
              <w:t>分。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133AEF4A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14:paraId="7321F158" w14:textId="77777777" w:rsidR="0006038C" w:rsidRDefault="0006038C">
            <w:pPr>
              <w:spacing w:line="220" w:lineRule="exact"/>
              <w:rPr>
                <w:rFonts w:ascii="Calibri" w:hAnsi="Calibri"/>
                <w:szCs w:val="22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72E956BE" w14:textId="77777777" w:rsidR="0006038C" w:rsidRDefault="0006038C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</w:tcPr>
          <w:p w14:paraId="44D39E87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F33765C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06038C" w14:paraId="17013370" w14:textId="77777777">
        <w:trPr>
          <w:trHeight w:hRule="exact" w:val="509"/>
          <w:jc w:val="center"/>
        </w:trPr>
        <w:tc>
          <w:tcPr>
            <w:tcW w:w="1060" w:type="dxa"/>
            <w:vAlign w:val="center"/>
          </w:tcPr>
          <w:p w14:paraId="5ADBD3EC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总分</w:t>
            </w:r>
          </w:p>
        </w:tc>
        <w:tc>
          <w:tcPr>
            <w:tcW w:w="1606" w:type="dxa"/>
            <w:gridSpan w:val="2"/>
            <w:vAlign w:val="center"/>
          </w:tcPr>
          <w:p w14:paraId="4B97FF56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4939" w:type="dxa"/>
            <w:vAlign w:val="center"/>
          </w:tcPr>
          <w:p w14:paraId="4FF7DE4B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591" w:type="dxa"/>
            <w:vAlign w:val="center"/>
          </w:tcPr>
          <w:p w14:paraId="27069B62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2721" w:type="dxa"/>
            <w:vAlign w:val="center"/>
          </w:tcPr>
          <w:p w14:paraId="4AD04D23" w14:textId="77777777" w:rsidR="0006038C" w:rsidRDefault="00000000">
            <w:pPr>
              <w:spacing w:line="220" w:lineRule="exact"/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497" w:type="dxa"/>
            <w:vAlign w:val="center"/>
          </w:tcPr>
          <w:p w14:paraId="2E8371CA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2480" w:type="dxa"/>
            <w:vAlign w:val="center"/>
          </w:tcPr>
          <w:p w14:paraId="71C7F7F5" w14:textId="77777777" w:rsidR="0006038C" w:rsidRDefault="00000000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 w:hint="eastAsia"/>
                <w:szCs w:val="22"/>
              </w:rPr>
              <w:t>—</w:t>
            </w:r>
          </w:p>
        </w:tc>
        <w:tc>
          <w:tcPr>
            <w:tcW w:w="508" w:type="dxa"/>
            <w:vAlign w:val="center"/>
          </w:tcPr>
          <w:p w14:paraId="7509C12C" w14:textId="77777777" w:rsidR="0006038C" w:rsidRDefault="0006038C">
            <w:pPr>
              <w:jc w:val="center"/>
              <w:rPr>
                <w:rFonts w:ascii="Calibri" w:hAnsi="Calibri"/>
                <w:szCs w:val="22"/>
              </w:rPr>
            </w:pPr>
          </w:p>
        </w:tc>
      </w:tr>
    </w:tbl>
    <w:p w14:paraId="7C3FE5AD" w14:textId="77777777" w:rsidR="0006038C" w:rsidRDefault="00000000">
      <w:pPr>
        <w:spacing w:line="600" w:lineRule="exact"/>
      </w:pPr>
      <w:r>
        <w:rPr>
          <w:rFonts w:ascii="宋体" w:hAnsi="宋体" w:cs="宋体" w:hint="eastAsia"/>
          <w:b/>
          <w:sz w:val="24"/>
        </w:rPr>
        <w:t>机构办公地址：</w:t>
      </w:r>
      <w:r>
        <w:rPr>
          <w:rFonts w:ascii="宋体" w:hAnsi="宋体" w:cs="宋体"/>
          <w:b/>
          <w:sz w:val="24"/>
          <w:u w:val="single"/>
        </w:rPr>
        <w:t xml:space="preserve">                                         </w:t>
      </w:r>
      <w:proofErr w:type="gramStart"/>
      <w:r>
        <w:rPr>
          <w:rFonts w:ascii="宋体" w:hAnsi="宋体" w:cs="宋体"/>
          <w:b/>
          <w:sz w:val="24"/>
          <w:u w:val="single"/>
        </w:rPr>
        <w:t xml:space="preserve"> </w:t>
      </w:r>
      <w:r>
        <w:rPr>
          <w:rFonts w:ascii="宋体" w:hAnsi="宋体" w:cs="宋体" w:hint="eastAsia"/>
          <w:b/>
          <w:sz w:val="24"/>
        </w:rPr>
        <w:t>；</w:t>
      </w:r>
      <w:proofErr w:type="gramEnd"/>
      <w:r>
        <w:rPr>
          <w:rFonts w:ascii="宋体" w:hAnsi="宋体" w:cs="宋体" w:hint="eastAsia"/>
          <w:b/>
          <w:sz w:val="24"/>
        </w:rPr>
        <w:t xml:space="preserve">    联系人：</w:t>
      </w:r>
      <w:r>
        <w:rPr>
          <w:rFonts w:ascii="宋体" w:hAnsi="宋体" w:cs="宋体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  <w:u w:val="single"/>
        </w:rPr>
        <w:t xml:space="preserve"> </w:t>
      </w:r>
      <w:r>
        <w:rPr>
          <w:rFonts w:ascii="宋体" w:hAnsi="宋体" w:cs="宋体"/>
          <w:sz w:val="24"/>
          <w:u w:val="single"/>
        </w:rPr>
        <w:t xml:space="preserve">      </w:t>
      </w:r>
      <w:proofErr w:type="gramStart"/>
      <w:r>
        <w:rPr>
          <w:rFonts w:ascii="宋体" w:hAnsi="宋体" w:cs="宋体" w:hint="eastAsia"/>
          <w:sz w:val="24"/>
          <w:u w:val="single"/>
        </w:rPr>
        <w:t xml:space="preserve"> </w:t>
      </w:r>
      <w:r>
        <w:rPr>
          <w:rFonts w:ascii="宋体" w:hAnsi="宋体" w:cs="宋体" w:hint="eastAsia"/>
          <w:sz w:val="24"/>
        </w:rPr>
        <w:t>；</w:t>
      </w:r>
      <w:proofErr w:type="gramEnd"/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b/>
          <w:sz w:val="24"/>
        </w:rPr>
        <w:t>联系电话：</w:t>
      </w:r>
      <w:r>
        <w:rPr>
          <w:rFonts w:ascii="宋体" w:hAnsi="宋体" w:cs="宋体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  <w:u w:val="single"/>
        </w:rPr>
        <w:t xml:space="preserve">  </w:t>
      </w:r>
      <w:r>
        <w:rPr>
          <w:rFonts w:ascii="宋体" w:hAnsi="宋体" w:cs="宋体"/>
          <w:sz w:val="24"/>
          <w:u w:val="single"/>
        </w:rPr>
        <w:t xml:space="preserve">      </w:t>
      </w:r>
      <w:r>
        <w:rPr>
          <w:rFonts w:ascii="宋体" w:hAnsi="宋体" w:cs="宋体" w:hint="eastAsia"/>
          <w:sz w:val="24"/>
          <w:u w:val="single"/>
        </w:rPr>
        <w:t xml:space="preserve"> </w:t>
      </w:r>
    </w:p>
    <w:sectPr w:rsidR="0006038C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6692" w14:textId="77777777" w:rsidR="009A430C" w:rsidRDefault="009A430C">
      <w:r>
        <w:separator/>
      </w:r>
    </w:p>
  </w:endnote>
  <w:endnote w:type="continuationSeparator" w:id="0">
    <w:p w14:paraId="3608198F" w14:textId="77777777" w:rsidR="009A430C" w:rsidRDefault="009A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utami">
    <w:panose1 w:val="02000500000000000000"/>
    <w:charset w:val="01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4794" w14:textId="77777777" w:rsidR="0006038C" w:rsidRDefault="00000000">
    <w:pPr>
      <w:pStyle w:val="a3"/>
      <w:framePr w:wrap="auto" w:vAnchor="text" w:hAnchor="margin" w:xAlign="center" w:y="1"/>
      <w:rPr>
        <w:rStyle w:val="a4"/>
      </w:rPr>
    </w:pPr>
    <w:r>
      <w:rPr>
        <w:rStyle w:val="a4"/>
        <w:rFonts w:cs="Gautami"/>
      </w:rPr>
      <w:fldChar w:fldCharType="begin"/>
    </w:r>
    <w:r>
      <w:rPr>
        <w:rStyle w:val="a4"/>
        <w:rFonts w:cs="Gautami"/>
      </w:rPr>
      <w:instrText xml:space="preserve">PAGE  </w:instrText>
    </w:r>
    <w:r>
      <w:rPr>
        <w:rStyle w:val="a4"/>
        <w:rFonts w:cs="Gautami"/>
      </w:rPr>
      <w:fldChar w:fldCharType="separate"/>
    </w:r>
    <w:r>
      <w:rPr>
        <w:rStyle w:val="a4"/>
        <w:rFonts w:cs="Gautami"/>
      </w:rPr>
      <w:t>3</w:t>
    </w:r>
    <w:r>
      <w:rPr>
        <w:rStyle w:val="a4"/>
        <w:rFonts w:cs="Gautami"/>
      </w:rPr>
      <w:fldChar w:fldCharType="end"/>
    </w:r>
  </w:p>
  <w:p w14:paraId="55912EAA" w14:textId="77777777" w:rsidR="0006038C" w:rsidRDefault="000603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EB07" w14:textId="77777777" w:rsidR="009A430C" w:rsidRDefault="009A430C">
      <w:r>
        <w:separator/>
      </w:r>
    </w:p>
  </w:footnote>
  <w:footnote w:type="continuationSeparator" w:id="0">
    <w:p w14:paraId="354BD3A0" w14:textId="77777777" w:rsidR="009A430C" w:rsidRDefault="009A4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41A3223"/>
    <w:rsid w:val="00006056"/>
    <w:rsid w:val="0006038C"/>
    <w:rsid w:val="00706B56"/>
    <w:rsid w:val="009A430C"/>
    <w:rsid w:val="216E136A"/>
    <w:rsid w:val="641A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BD55F1-AE50-4064-8375-B96D5A1A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1297</Words>
  <Characters>1375</Characters>
  <Application>Microsoft Office Word</Application>
  <DocSecurity>0</DocSecurity>
  <Lines>229</Lines>
  <Paragraphs>127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玛卡巴卡</dc:creator>
  <cp:lastModifiedBy>zoe row</cp:lastModifiedBy>
  <cp:revision>2</cp:revision>
  <dcterms:created xsi:type="dcterms:W3CDTF">2026-10-13T06:56:00Z</dcterms:created>
  <dcterms:modified xsi:type="dcterms:W3CDTF">2026-10-13T06:56:00Z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76E80B47E4F2469A922AE125E3B4D0DD_13</vt:lpwstr>
  </property>
  <property fmtid="{D5CDD505-2E9C-101B-9397-08002B2CF9AE}" pid="4" name="KSOTemplateDocerSaveRecord">
    <vt:lpwstr>eyJoZGlkIjoiYzcwYzFmOWMwMDM0MDcxYjE2OTI0ZGQzNTI1NDdlNTIiLCJ1c2VySWQiOiIxMTMzMjQyNDMzIn0=</vt:lpwstr>
  </property>
</Properties>
</file>